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Arial"/>
        </w:rPr>
      </w:pPr>
      <w:r>
        <w:rPr>
          <w:rFonts w:eastAsia="Arial"/>
        </w:rPr>
        <w:t xml:space="preserve">                                                                                                                             </w:t>
      </w:r>
    </w:p>
    <w:tbl>
      <w:tblPr>
        <w:tblW w:w="694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</w:tblGrid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Волгоградская область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субъекта Российской Федерации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Кановское сельское поселение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муниципального образования  (МО)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Кановская сельская Дума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представительного органа МО</w:t>
            </w:r>
          </w:p>
        </w:tc>
      </w:tr>
    </w:tbl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</w:rPr>
        <w:t>РЕШЕНИЕ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u w:val="single"/>
        </w:rPr>
      </w:pPr>
      <w:r>
        <w:rPr>
          <w:rFonts w:cs="Arial" w:ascii="Arial" w:hAnsi="Arial"/>
          <w:b/>
          <w:i/>
          <w:u w:val="single"/>
        </w:rPr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от "</w:t>
      </w:r>
      <w:r>
        <w:rPr>
          <w:rFonts w:cs="Arial" w:ascii="Arial" w:hAnsi="Arial"/>
          <w:color w:val="000000"/>
        </w:rPr>
        <w:t xml:space="preserve">17" декабря </w:t>
      </w:r>
      <w:r>
        <w:rPr>
          <w:rFonts w:cs="Arial" w:ascii="Arial" w:hAnsi="Arial"/>
          <w:color w:val="000000"/>
          <w:spacing w:val="7"/>
        </w:rPr>
        <w:t xml:space="preserve">2019 г.                                                                          </w:t>
      </w:r>
      <w:r>
        <w:rPr>
          <w:rFonts w:cs="Arial" w:ascii="Arial" w:hAnsi="Arial"/>
        </w:rPr>
        <w:t>N</w:t>
      </w:r>
      <w:r>
        <w:rPr>
          <w:rFonts w:cs="Arial" w:ascii="Arial" w:hAnsi="Arial"/>
          <w:color w:val="000000"/>
          <w:spacing w:val="7"/>
        </w:rPr>
        <w:t xml:space="preserve"> 13/2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right="4675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Об утверждении Порядка организации и проведения публичных слушаний по проектам документов в сфере градостроительной деятельности в Кановском сельском поселении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ind w:firstLine="720"/>
        <w:jc w:val="both"/>
        <w:rPr/>
      </w:pPr>
      <w:r>
        <w:rPr>
          <w:rFonts w:cs="Arial" w:ascii="Arial" w:hAnsi="Arial"/>
        </w:rPr>
        <w:t xml:space="preserve">В соответствии с Градостроительным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Уставом Кановского сельского поселения Старополтавского муниципального района Волгоградской области, </w:t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                                    </w:t>
      </w:r>
    </w:p>
    <w:p>
      <w:pPr>
        <w:pStyle w:val="Normal"/>
        <w:widowControl w:val="false"/>
        <w:autoSpaceDE w:val="false"/>
        <w:ind w:firstLine="720"/>
        <w:jc w:val="center"/>
        <w:rPr>
          <w:rFonts w:ascii="Arial" w:hAnsi="Arial" w:cs="Arial"/>
        </w:rPr>
      </w:pPr>
      <w:r>
        <w:rPr>
          <w:rFonts w:cs="Arial" w:ascii="Arial" w:hAnsi="Arial"/>
        </w:rPr>
        <w:t>РЕШИЛА:</w:t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  <w:t>1. Утвердить Порядок организации и проведения публичных слушаний по проектам документов в сфере градостроительной деятельности в Кановском сельском поселении Старополтавского муниципального района Волгоградской области согласно приложению.</w:t>
      </w:r>
    </w:p>
    <w:p>
      <w:pPr>
        <w:pStyle w:val="Normal"/>
        <w:widowControl w:val="false"/>
        <w:suppressAutoHyphens w:val="false"/>
        <w:autoSpaceDE w:val="false"/>
        <w:ind w:firstLine="720"/>
        <w:jc w:val="both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2. </w:t>
      </w:r>
      <w:r>
        <w:rPr>
          <w:rFonts w:cs="Arial" w:ascii="Arial" w:hAnsi="Arial"/>
          <w:bCs/>
        </w:rPr>
        <w:t>Обнародовать настоящее решение в установленных местах и разместить в сети интернет на сайте Кановского сельского поселения.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widowControl w:val="false"/>
        <w:suppressAutoHyphens w:val="false"/>
        <w:autoSpaceDE w:val="false"/>
        <w:jc w:val="both"/>
        <w:rPr/>
      </w:pPr>
      <w:r>
        <w:rPr>
          <w:rFonts w:cs="Arial" w:ascii="Arial" w:hAnsi="Arial"/>
          <w:bCs/>
        </w:rPr>
        <w:t>Глава Кановского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сельского поселения                                                                               М.Ж.Ктанов</w:t>
      </w:r>
    </w:p>
    <w:p>
      <w:pPr>
        <w:pStyle w:val="Normal"/>
        <w:widowControl w:val="false"/>
        <w:autoSpaceDE w:val="false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center"/>
        <w:rPr/>
      </w:pPr>
      <w:r>
        <w:rPr>
          <w:rFonts w:eastAsia="Arial" w:cs="Arial" w:ascii="Arial" w:hAnsi="Arial"/>
        </w:rPr>
        <w:t xml:space="preserve">                                                                </w:t>
      </w:r>
      <w:r>
        <w:rPr>
          <w:rFonts w:cs="Arial" w:ascii="Arial" w:hAnsi="Arial"/>
        </w:rPr>
        <w:t>Утвержден</w:t>
      </w:r>
    </w:p>
    <w:p>
      <w:pPr>
        <w:pStyle w:val="Normal"/>
        <w:widowControl w:val="false"/>
        <w:autoSpaceDE w:val="false"/>
        <w:jc w:val="center"/>
        <w:rPr/>
      </w:pPr>
      <w:r>
        <w:rPr>
          <w:rFonts w:eastAsia="Arial" w:cs="Arial" w:ascii="Arial" w:hAnsi="Arial"/>
        </w:rPr>
        <w:t xml:space="preserve">                                                                                   </w:t>
      </w:r>
      <w:r>
        <w:rPr>
          <w:rFonts w:cs="Arial" w:ascii="Arial" w:hAnsi="Arial"/>
        </w:rPr>
        <w:t xml:space="preserve">решением Кановской 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                                            </w:t>
      </w:r>
      <w:r>
        <w:rPr>
          <w:rFonts w:cs="Arial" w:ascii="Arial" w:hAnsi="Arial"/>
        </w:rPr>
        <w:t>сельской Думы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                                                        </w:t>
      </w:r>
      <w:r>
        <w:rPr>
          <w:rFonts w:cs="Arial" w:ascii="Arial" w:hAnsi="Arial"/>
        </w:rPr>
        <w:t>от 17.12.2019 г.  N 13/2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center"/>
        <w:rPr/>
      </w:pPr>
      <w:r>
        <w:rPr>
          <w:rFonts w:cs="Arial" w:ascii="Arial" w:hAnsi="Arial"/>
          <w:b/>
        </w:rPr>
        <w:t>ПОРЯДОК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</w:rPr>
      </w:pP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организации и проведения публичных слушаний по проектам документов в сфере градостроительной деятельности в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</w:rPr>
        <w:t>Кановском сельском поселении Старополтавского муниципального района Волгоградской области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1. Общие положения</w:t>
      </w:r>
    </w:p>
    <w:p>
      <w:pPr>
        <w:pStyle w:val="Normal"/>
        <w:widowControl w:val="false"/>
        <w:suppressAutoHyphens w:val="false"/>
        <w:autoSpaceDE w:val="false"/>
        <w:ind w:firstLine="709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1.1. Настоящий Порядок определяет процедуру проведения публичных слушаний по проектам документов в сфере градостроительной деятельности (далее – проекты):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проект генерального плана и проекты, предусматривающие внесение изменений в утвержденный генеральный план;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проект правил землепользования и застройки и проекты, предусматривающие внесение изменений в утвержденные правила землепользования и застройки;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проект планировки территории и проект межевания территории, а также проекты, предусматривающие внесение изменений в утвержденную документацию по планировке территории;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/>
      </w:pPr>
      <w:r>
        <w:rPr>
          <w:rFonts w:eastAsia="Arial" w:cs="Arial" w:ascii="Arial" w:hAnsi="Arial"/>
        </w:rPr>
        <w:t xml:space="preserve">         </w:t>
      </w:r>
      <w:r>
        <w:rPr>
          <w:rFonts w:cs="Arial" w:ascii="Arial" w:hAnsi="Arial"/>
        </w:rPr>
        <w:t>Действие настоящего Порядка не распространяется на проведение   публичных слушаний по проектам правил благоустройства территории и проектам, предусматривающим внесение изменений в утвержденные правила благоустройства территории.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1.2. Публичные слушания не проводятся в следующих случаях: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</w:rPr>
        <w:t>внесение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назначения; приведение правил землепользования и застройки в соответствие с ограничениями использования объектов недвижимости, установленными на приаэродромной территории;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</w:rPr>
        <w:t xml:space="preserve">внесение изменений в правила землепользования и застройки в случаях, предусмотренных пунктами 3 - 5 части 2 и частью 3.1 статьи 33 Градостроительного кодекса Российской Федерации (далее – ГрК РФ), а </w:t>
      </w:r>
      <w:r>
        <w:rPr>
          <w:rFonts w:cs="Arial" w:ascii="Arial" w:hAnsi="Arial"/>
          <w:lang w:eastAsia="ru-RU"/>
        </w:rPr>
        <w:t>также 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  <w:lang w:eastAsia="ru-RU"/>
        </w:rPr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подготовлен на основании заявления        правообладателя земельного участка, поданного в соответствии с частью 1.1 статьи 40 ГрК РФ;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подготовка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(за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 красных линий влекут за собой изменение границ территории общего пользования);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проект планировки территории и проект межевания территории подготовлены в отношении: </w:t>
      </w:r>
      <w:r>
        <w:rPr>
          <w:rFonts w:cs="Arial" w:ascii="Arial" w:hAnsi="Arial"/>
          <w:b/>
          <w:i/>
          <w:color w:val="009900"/>
        </w:rPr>
        <w:t xml:space="preserve"> 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территории для размещения линейных объектов в границах земель лесного фонда;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</w:t>
      </w:r>
      <w:r>
        <w:rPr>
          <w:rFonts w:cs="Arial" w:ascii="Arial" w:hAnsi="Arial"/>
        </w:rPr>
        <w:t>е) утверждение документации по планировке территории, подлежащей комплексному развитию по инициативе правообладателей земельных участков и (или) расположенных на них объектов недвижимого имущества;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</w:t>
      </w:r>
      <w:r>
        <w:rPr>
          <w:rFonts w:cs="Arial" w:ascii="Arial" w:hAnsi="Arial"/>
        </w:rPr>
        <w:t xml:space="preserve">ж) принятие решения о предоставлении разрешения на условно разрешенный вид использования физическому или юридическому лицу,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указанного лица.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1.4. Организатором публичных слушаний является администрация Кановского сельского поселения (далее – организатор).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1.5. Участниками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граждане, постоянно проживающие на территории, в отношении которой подготовлены данные проекты;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правообладатели помещений, являющихся частью указанных объектов капитального строительства.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1.6.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правообладатели таких земельных участков или расположенных на них объектов капитального строительства;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правообладатели помещений, являющихся частью объекта капитального строительства, в отношении которого подготовлены данные проекты;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проектов, в случае, предусмотренном частью 3 статьи 39 ГрК РФ.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1.7. Срок проведения публичных слушаний: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</w:t>
      </w:r>
      <w:r>
        <w:rPr>
          <w:rFonts w:cs="Arial" w:ascii="Arial" w:hAnsi="Arial"/>
        </w:rPr>
        <w:t>а) по проекту генерального плана и проектам, предусматривающим внесение изменений в генеральный план – не менее одного месяца с момента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  <w:i/>
          <w:i/>
        </w:rPr>
      </w:pPr>
      <w:r>
        <w:rPr>
          <w:rFonts w:eastAsia="Arial" w:cs="Arial" w:ascii="Arial" w:hAnsi="Arial"/>
        </w:rPr>
        <w:t xml:space="preserve">          </w:t>
      </w:r>
      <w:r>
        <w:rPr>
          <w:rFonts w:cs="Arial" w:ascii="Arial" w:hAnsi="Arial"/>
        </w:rPr>
        <w:t xml:space="preserve">б) по проекту правил землепользования и застройки, проектам                       о внесении изменений в правила землепользования и застройки – не менее одного месяца со дня опубликования такого проекта; 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</w:t>
      </w:r>
      <w:r>
        <w:rPr>
          <w:rFonts w:cs="Arial" w:ascii="Arial" w:hAnsi="Arial"/>
        </w:rPr>
        <w:t>в) по проекту планировки территории и проекту межевания территории, проектам, предусматривающим внесение изменений в утвержденную документацию по планировке территории,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/>
      </w:pPr>
      <w:r>
        <w:rPr>
          <w:rFonts w:eastAsia="Arial" w:cs="Arial" w:ascii="Arial" w:hAnsi="Arial"/>
        </w:rPr>
        <w:t xml:space="preserve">           </w:t>
      </w:r>
      <w:r>
        <w:rPr>
          <w:rFonts w:cs="Arial" w:ascii="Arial" w:hAnsi="Arial"/>
        </w:rPr>
        <w:t>г) по проектам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</w:t>
      </w:r>
      <w:r>
        <w:rPr>
          <w:rFonts w:cs="Arial" w:ascii="Arial" w:hAnsi="Arial"/>
        </w:rPr>
        <w:t>д) по проектам решения о предоставлении разрешения на условно разрешенный вид использования земельного участка или объекта капитального строительства,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suppressAutoHyphens w:val="false"/>
        <w:autoSpaceDE w:val="false"/>
        <w:ind w:firstLine="709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2. Оповещение о начале публичных слушаний</w:t>
      </w:r>
    </w:p>
    <w:p>
      <w:pPr>
        <w:pStyle w:val="Normal"/>
        <w:widowControl w:val="false"/>
        <w:suppressAutoHyphens w:val="false"/>
        <w:autoSpaceDE w:val="false"/>
        <w:ind w:firstLine="709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 xml:space="preserve">2.1. Оповещение о начале публичных слушаний (далее – оповещение) подлежит опубликованию в порядке, установленном для официального опубликования муниципальных правовых актов, иной официальной информации, не позднее чем за семь дней до дня размещения в информационно-телекоммуникационной сети "Интернет" (далее – сеть "Интернет") на сайте Кановского сельского поселения </w:t>
      </w:r>
      <w:r>
        <w:rPr>
          <w:rFonts w:cs="Arial" w:ascii="Arial" w:hAnsi="Arial"/>
          <w:lang w:val="en-US"/>
        </w:rPr>
        <w:t>http</w:t>
      </w:r>
      <w:r>
        <w:rPr>
          <w:rFonts w:cs="Arial" w:ascii="Arial" w:hAnsi="Arial"/>
        </w:rPr>
        <w:t>://</w:t>
      </w:r>
      <w:r>
        <w:rPr>
          <w:rFonts w:cs="Arial" w:ascii="Arial" w:hAnsi="Arial"/>
          <w:lang w:val="en-US"/>
        </w:rPr>
        <w:t>kanovskoe</w:t>
      </w:r>
      <w:r>
        <w:rPr>
          <w:rFonts w:cs="Arial" w:ascii="Arial" w:hAnsi="Arial"/>
        </w:rPr>
        <w:t>-</w:t>
      </w:r>
      <w:r>
        <w:rPr>
          <w:rFonts w:cs="Arial" w:ascii="Arial" w:hAnsi="Arial"/>
          <w:lang w:val="en-US"/>
        </w:rPr>
        <w:t>sp</w:t>
      </w:r>
      <w:r>
        <w:rPr>
          <w:rFonts w:cs="Arial" w:ascii="Arial" w:hAnsi="Arial"/>
        </w:rPr>
        <w:t>.</w:t>
      </w:r>
      <w:r>
        <w:rPr>
          <w:rFonts w:cs="Arial" w:ascii="Arial" w:hAnsi="Arial"/>
          <w:lang w:val="en-US"/>
        </w:rPr>
        <w:t>ru</w:t>
      </w:r>
      <w:r>
        <w:rPr>
          <w:rFonts w:cs="Arial" w:ascii="Arial" w:hAnsi="Arial"/>
        </w:rPr>
        <w:t>(далее – официальный сайт), либо в государственной информационной системе "Портал государственных и муниципальных услуг (функций) Волгоградской области" (далее – информационные системы) проекта, подлежащего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2.2. Оповещение также осуществляется путем размещения в срок, определенный пунктом 2.1 настоящего Порядка, информации на информационных стендах по следующим адресам: 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cs="Arial" w:ascii="Arial" w:hAnsi="Arial"/>
        </w:rPr>
        <w:t>село Кано, улица Мира, 16/1 информационный стенд в здании администрации Кановского сельского поселения, село Верхний Еруслан, улица Центральная информационный стенд около здания магазина),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cs="Arial" w:ascii="Arial" w:hAnsi="Arial"/>
        </w:rPr>
        <w:t>и (или) в границах территориальных зон и (или) земельных участков, указанных в пункте 1.6 настоящего Порядка (далее – территория, в пределах которой проводятся публичные слушания), иными способами, обеспечивающими доступ участников публичных слушаний к указанной информации.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Информационные стенды должны соответствовать следующим требованиям: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698"/>
        <w:jc w:val="both"/>
        <w:rPr>
          <w:rFonts w:ascii="Arial" w:hAnsi="Arial" w:cs="Arial"/>
        </w:rPr>
      </w:pPr>
      <w:r>
        <w:rPr>
          <w:rFonts w:cs="Arial" w:ascii="Arial" w:hAnsi="Arial"/>
        </w:rPr>
        <w:t>размещение на доступных для просмотра местах;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698"/>
        <w:jc w:val="both"/>
        <w:rPr>
          <w:rFonts w:ascii="Arial" w:hAnsi="Arial" w:cs="Arial"/>
        </w:rPr>
      </w:pPr>
      <w:r>
        <w:rPr>
          <w:rFonts w:cs="Arial" w:ascii="Arial" w:hAnsi="Arial"/>
        </w:rPr>
        <w:t>защита размещаемого оповещения от неблагоприятных погодных условий;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2.3. Оповещение должно содержать: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проекте, подлежащем рассмотрению на публичных слушаниях, и перечень информационных материалов к такому проекту;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порядке и сроках проведения публичных слушаний по проекту, подлежащему рассмотрению на публичных слушаниях;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собраний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Форма оповещения приведена в приложении № 1 к настоящему Порядку.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2.4. В случае проведения публичных слушаний по проектам решения о предоставлении разрешения на условно разрешенный вид использования земельного участка или объекта капитального строительства,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организатор также направляет сообщения о проведении публичных слушаний по такому проекту: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правообладателям земельных участков, имеющих общие границы с земельным участком, применительно к которому запрашивается данное разрешение;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либо на отклонение от предельных параметров разрешенного строительства, реконструкции объектов капитального строительства.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/>
      </w:pPr>
      <w:r>
        <w:rPr>
          <w:rFonts w:cs="Arial" w:ascii="Arial" w:hAnsi="Arial"/>
          <w:b/>
        </w:rPr>
        <w:t>3. Размещение проекта, подлежащего рассмотрению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на публичных слушаниях, и информационных материалов к нему в сети "Интернет", открытие и проведение экспозиции или экспозиций такого проекта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3.1. Проект, подлежащий рассмотрению на публичных слушаниях, и информационные материалы к нему размещаются на официальном сайте в течение периода, составляющего: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0" w:leader="none"/>
        </w:tabs>
        <w:suppressAutoHyphens w:val="false"/>
        <w:autoSpaceDE w:val="false"/>
        <w:ind w:left="0" w:hanging="0"/>
        <w:jc w:val="both"/>
        <w:rPr/>
      </w:pPr>
      <w:r>
        <w:rPr>
          <w:rFonts w:cs="Arial" w:ascii="Arial" w:hAnsi="Arial"/>
        </w:rPr>
        <w:t>при размещении проекта генерального плана и проектов, предусматривающих внесение изменений в генеральный план – не менее одного месяца с момента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cs="Arial" w:ascii="Arial" w:hAnsi="Arial"/>
        </w:rPr>
        <w:t>б) при размещении проекта правил землепользования и застройки, проектов о внесении изменений в правила землепользования и застройки                          – не менее одного месяца со дня опубликования такого проекта;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/>
      </w:pPr>
      <w:r>
        <w:rPr>
          <w:rFonts w:cs="Arial" w:ascii="Arial" w:hAnsi="Arial"/>
        </w:rPr>
        <w:t>в) при размещении проекта планировки территории и проекта межевания территории, проектов, предусматривающих внесение изменений в утвержденную документацию по планировке территории,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/>
      </w:pPr>
      <w:r>
        <w:rPr>
          <w:rFonts w:cs="Arial" w:ascii="Arial" w:hAnsi="Arial"/>
        </w:rPr>
        <w:t>г) при размещении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/>
      </w:pPr>
      <w:r>
        <w:rPr>
          <w:rFonts w:cs="Arial" w:ascii="Arial" w:hAnsi="Arial"/>
        </w:rPr>
        <w:t>д) при размещении проектов решений о предоставлении разрешения на условно разрешенный вид использования земельного участка или объекта капитального строительства,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результатах;</w:t>
      </w:r>
    </w:p>
    <w:p>
      <w:pPr>
        <w:pStyle w:val="Normal"/>
        <w:widowControl w:val="false"/>
        <w:suppressAutoHyphens w:val="false"/>
        <w:autoSpaceDE w:val="false"/>
        <w:jc w:val="both"/>
        <w:rPr/>
      </w:pPr>
      <w:r>
        <w:rPr>
          <w:rFonts w:cs="Arial" w:ascii="Arial" w:hAnsi="Arial"/>
        </w:rPr>
        <w:t xml:space="preserve">Организатором обеспечивается равный доступ к проекту, подлежащему рассмотрению на публичных слушаниях, всех участников публичных слушаний.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3.2. В течение всего периода размещения в соответствии с пунктом 3.1 настоящего Порядка проекта, подлежащего рассмотрению на публичных слушаниях, и информационных материалов к нему проводятся экспозиция или экспозиции такого проекта (далее – экспозиция).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Экспозиция проводится в помещении, указанном в оповещении, путем демонстрации материалов, отражающих содержание проекта, подлежащего рассмотрению на публичных слушаниях, в том числе текста такого проекта, обоснования необходимости его принятия, чертежей, макетов и иных информационных материалов.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Организатор 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3.3.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Консультирование посетителей экспозиции осуществляется представителями организатора и (или) разработчика проекта, подлежащего рассмотрению на публичных слушаниях (далее – консультанты).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Консультанты в доступной форме отвечают на вопросы посетителей, касающиеся проекта, подлежащего рассмотрению на публичных слушаниях,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3.4. В период размещения в соответствии с пунктом 3.1 настоящего Порядка проекта, подлежащего рассмотрению на публичных слушаниях, и информационных материалов к нему и проведения экспозиции участники публичных слушаний, прошедшие в соответствии с пунктом 3.5 настоящего Порядка идентификацию, имеют право вносить предложения и замечания, касающиеся такого проекта (далее – предложения и замечания):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письменной или устной форме в ходе проведения собрания или собраний участников публичных слушаний;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письменной форме в адрес организатора;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посредством записи в журнале учета посетителей экспозиции проекта, подлежащего рассмотрению на публичных слушаниях, который ведется по форме утвержденной Организатором.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Предложения и замечания подлежат регистрации, а также обязательному рассмотрению организатором, за исключением случая выявления факта представления участником публичных слушаний недостоверных сведений.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3.5.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Обработка персональных данных участников публичных слушаний осуществляется с учетом требований, установленных Федеральным законом от 27.07.2006 N 152-ФЗ "О персональных данных".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4. Проведение собрания или собраний участников публичных слушаний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4.1. Собрание участников публичных слушаний (далее – собрание) может проводиться в выходные и будние дни. Время и дату проведения собрания  назначает Организатор.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4.2. Организатор осуществляет регистрацию явившихся участников публичных слушаний до начала собрания в месте, указанном в оповещении.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Участники публичных слушаний при регистрации представляют сведения и документы, указанные в пункте 3.5 настоящего Порядка.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Представление участниками публичных слушаний документов, предусмотренных пунктом 3.5 настоящего Порядка, не требуется в случае, если такие лица прошли идентификацию в установленном порядке при посещении экспозиции.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4.3. Собрание начинается в указанное в оповещении время с выступления председательствующего, которого назначает организатор (далее – председательствующий).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Председательствующий представляет участникам публичных слушаний информацию о проекте, подлежащем рассмотрению на публичных слушаниях, его инициаторах и разработчиках, регламенте проведения собрания (порядок и допустимая продолжительность выступлений, вопросов выступающим и их ответов, прений).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Председательствующий поддерживает порядок, при необходимости объявляет перерыв, контролирует ведение секретарем протокола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4.4. После каждого выступления участникам публичных слушаний предоставляется возможность обратиться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 окончании выступлений участники публичных слушаний могут высказать свою позицию в прениях.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4.5. Все предложения и замечания по проекту, рассматриваемому на публичных слушаниях, вносятся в протокол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5. Подготовка и оформление протокола 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публичных слушаний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5.1. Протокол публичных слушаний (далее – протокол) подготавливается в окончательном виде и оформляется организатором в день проведения собрания.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5.2. В протоколе указываются: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оформления протокола;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 об организаторе;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информация, содержащаяся в опубликованном оповещении, дата и источник его опубликования;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5.3.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протокола, содержащую внесенные этим участником предложения и замечания (далее – выписка).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Выписка подготавливается, оформляется и выдается (направляется) такому участнику публичных слушаний  в течении пяти рабочих дней с момента поступления организатору соответствующего запроса.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6. Подготовка и опубликование заключения о результатах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публичных слушаний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6.1. Заключение о результатах публичных слушаний (далее – заключение) подготавливается организатором на основании протокола в течение одного дня с даты оформления протокола.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6.2. В заключении должны быть указаны: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оформления заключения;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реквизиты протокола, на основании которого подготовлено заключение;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аргументированные рекомендации организатора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6.3. Заключение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на информационных системах.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6.4. Организатор направляет заключение главе Кановского сельского поселения.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sectPr>
      <w:headerReference w:type="default" r:id="rId2"/>
      <w:headerReference w:type="first" r:id="rId3"/>
      <w:type w:val="nextPage"/>
      <w:pgSz w:w="11906" w:h="16838"/>
      <w:pgMar w:left="1418" w:right="848" w:header="425" w:top="720" w:footer="0" w:bottom="794" w:gutter="0"/>
      <w:pgNumType w:start="0" w:fmt="decimal"/>
      <w:formProt w:val="false"/>
      <w:titlePg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Style27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</w:abstractNum>
  <w:abstractNum w:abstractNumId="2"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5"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7">
    <w:lvl w:ilvl="0">
      <w:start w:val="1"/>
      <w:numFmt w:val="decimal"/>
      <w:lvlText w:val="%1)"/>
      <w:lvlJc w:val="left"/>
      <w:pPr>
        <w:ind w:left="1429" w:hanging="36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1429" w:hanging="36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1429" w:hanging="36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11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12">
    <w:lvl w:ilvl="0">
      <w:start w:val="1"/>
      <w:numFmt w:val="decimal"/>
      <w:lvlText w:val="%1)"/>
      <w:lvlJc w:val="left"/>
      <w:pPr>
        <w:ind w:left="1080" w:hanging="360"/>
      </w:pPr>
      <w:rPr>
        <w:i/>
        <w:b/>
        <w:rFonts w:ascii="Arial" w:hAnsi="Arial" w:cs="Arial"/>
        <w:color w:val="009900"/>
        <w:lang w:eastAsia="ru-RU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WW8Num1z0">
    <w:name w:val="WW8Num1z0"/>
    <w:qFormat/>
    <w:rPr>
      <w:rFonts w:ascii="Arial" w:hAnsi="Arial" w:cs="Arial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Arial" w:hAnsi="Arial" w:cs="Arial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mbol" w:hAnsi="Symbol" w:cs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Arial" w:hAnsi="Arial" w:cs="Arial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Arial" w:hAnsi="Arial" w:cs="Arial"/>
      <w:b/>
      <w:i/>
      <w:color w:val="009900"/>
      <w:lang w:eastAsia="ru-RU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strike w:val="false"/>
      <w:dstrike w:val="false"/>
      <w:color w:val="0000FF"/>
      <w:u w:val="none"/>
    </w:rPr>
  </w:style>
  <w:style w:type="character" w:styleId="Style16">
    <w:name w:val="Номер страницы"/>
    <w:basedOn w:val="Style14"/>
    <w:rPr/>
  </w:style>
  <w:style w:type="character" w:styleId="Tkostenko">
    <w:name w:val="t_kostenko"/>
    <w:qFormat/>
    <w:rPr>
      <w:rFonts w:ascii="Arial" w:hAnsi="Arial" w:cs="Arial"/>
      <w:color w:val="000000"/>
      <w:sz w:val="20"/>
      <w:szCs w:val="20"/>
    </w:rPr>
  </w:style>
  <w:style w:type="character" w:styleId="Style17">
    <w:name w:val="Символ сноски"/>
    <w:qFormat/>
    <w:rPr>
      <w:vertAlign w:val="superscript"/>
    </w:rPr>
  </w:style>
  <w:style w:type="character" w:styleId="Style18">
    <w:name w:val="Нижний колонтитул Знак"/>
    <w:qFormat/>
    <w:rPr>
      <w:sz w:val="24"/>
      <w:szCs w:val="24"/>
      <w:lang w:val="ru-RU" w:eastAsia="zh-CN" w:bidi="ar-SA"/>
    </w:rPr>
  </w:style>
  <w:style w:type="character" w:styleId="Style19">
    <w:name w:val="Верхний колонтитул Знак"/>
    <w:qFormat/>
    <w:rPr>
      <w:sz w:val="24"/>
      <w:szCs w:val="24"/>
      <w:lang w:eastAsia="zh-CN"/>
    </w:rPr>
  </w:style>
  <w:style w:type="character" w:styleId="Style20">
    <w:name w:val="Текст сноски Знак"/>
    <w:qFormat/>
    <w:rPr/>
  </w:style>
  <w:style w:type="character" w:styleId="Style21">
    <w:name w:val="Текст выноски Знак"/>
    <w:qFormat/>
    <w:rPr>
      <w:rFonts w:ascii="Tahoma" w:hAnsi="Tahoma" w:cs="Tahoma"/>
      <w:sz w:val="16"/>
      <w:szCs w:val="16"/>
      <w:lang w:eastAsia="zh-CN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>
    <w:name w:val="ConsPlusNormal"/>
    <w:qFormat/>
    <w:pPr>
      <w:widowControl/>
      <w:autoSpaceDE w:val="false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7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note Text"/>
    <w:basedOn w:val="Normal"/>
    <w:pPr/>
    <w:rPr>
      <w:sz w:val="20"/>
      <w:szCs w:val="20"/>
    </w:rPr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>
    <w:name w:val="ConsPlusNonformat"/>
    <w:qFormat/>
    <w:pPr>
      <w:widowControl/>
      <w:autoSpaceDE w:val="false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ConsPlusTitle">
    <w:name w:val="ConsPlusTitle"/>
    <w:qFormat/>
    <w:pPr>
      <w:widowControl w:val="false"/>
      <w:autoSpaceDE w:val="false"/>
    </w:pPr>
    <w:rPr>
      <w:rFonts w:ascii="Calibri" w:hAnsi="Calibri" w:eastAsia="Times New Roman" w:cs="Calibri"/>
      <w:b/>
      <w:bCs/>
      <w:color w:val="auto"/>
      <w:sz w:val="22"/>
      <w:szCs w:val="22"/>
      <w:lang w:val="ru-RU" w:bidi="ar-SA" w:eastAsia="zh-CN"/>
    </w:rPr>
  </w:style>
  <w:style w:type="paragraph" w:styleId="Style3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1">
    <w:name w:val="Содержимое таблицы"/>
    <w:basedOn w:val="Normal"/>
    <w:qFormat/>
    <w:pPr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239</TotalTime>
  <Application>LibreOffice/6.2.8.2$Linux_X86_64 LibreOffice_project/20$Build-2</Application>
  <Pages>10</Pages>
  <Words>2807</Words>
  <Characters>21256</Characters>
  <CharactersWithSpaces>24682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2019-09-03T13:31:00Z</dcterms:created>
  <dc:creator>N_vazhnova</dc:creator>
  <dc:description/>
  <cp:keywords/>
  <dc:language>ru-RU</dc:language>
  <cp:lastModifiedBy>1</cp:lastModifiedBy>
  <cp:lastPrinted>2019-12-17T13:25:00Z</cp:lastPrinted>
  <dcterms:modified xsi:type="dcterms:W3CDTF">2019-12-17T13:26:00Z</dcterms:modified>
  <cp:revision>22</cp:revision>
  <dc:subject/>
  <dc:title>Модельный муниципальный правовой акт</dc:title>
</cp:coreProperties>
</file>